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4.jpeg" ContentType="image/jpeg"/>
  <Override PartName="/word/media/image1.wmf" ContentType="image/x-wmf"/>
  <Override PartName="/word/media/image2.wmf" ContentType="image/x-wmf"/>
  <Override PartName="/word/media/image3.wmf" ContentType="image/x-wmf"/>
  <Override PartName="/word/media/image5.png" ContentType="image/pn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before="0" w:after="0"/>
        <w:rPr/>
      </w:pPr>
      <w:r>
        <w:rPr>
          <w:sz w:val="48"/>
          <w:lang w:val="es-MX"/>
        </w:rPr>
        <w:t xml:space="preserve">         </w:t>
      </w:r>
      <w:r>
        <w:rPr>
          <w:sz w:val="56"/>
          <w:szCs w:val="56"/>
          <w:lang w:val="es-MX"/>
        </w:rPr>
        <w:t>HPXL -</w:t>
      </w:r>
      <w:r>
        <w:rPr>
          <w:sz w:val="48"/>
          <w:lang w:val="es-MX"/>
        </w:rPr>
        <w:t xml:space="preserve"> </w:t>
      </w:r>
      <w:r>
        <w:rPr>
          <w:sz w:val="56"/>
          <w:szCs w:val="56"/>
          <w:lang w:val="es-MX"/>
        </w:rPr>
        <w:t>INSTALLATION INSTRUCTIONS</w:t>
      </w:r>
    </w:p>
    <w:p>
      <w:pPr>
        <w:pStyle w:val="Normal"/>
        <w:spacing w:before="0" w:after="120"/>
        <w:rPr>
          <w:sz w:val="32"/>
          <w:szCs w:val="32"/>
          <w:lang w:val="es-MX"/>
        </w:rPr>
      </w:pPr>
      <w:r>
        <w:rPr>
          <w:sz w:val="32"/>
          <w:szCs w:val="32"/>
          <w:lang w:val="es-MX"/>
        </w:rPr>
        <w:tab/>
        <w:tab/>
        <w:tab/>
        <w:tab/>
        <w:t xml:space="preserve">      Instucciones de instalacion</w:t>
      </w:r>
    </w:p>
    <w:p>
      <w:pPr>
        <w:pStyle w:val="Normal"/>
        <w:spacing w:before="0" w:after="0"/>
        <w:rPr>
          <w:sz w:val="28"/>
          <w:szCs w:val="28"/>
        </w:rPr>
      </w:pPr>
      <w:r>
        <w:rPr>
          <w:sz w:val="28"/>
          <w:szCs w:val="28"/>
          <w:lang w:val="es-MX"/>
        </w:rPr>
        <w:t xml:space="preserve">                </w:t>
      </w:r>
      <w:r>
        <w:rPr>
          <w:sz w:val="28"/>
          <w:szCs w:val="28"/>
        </w:rPr>
        <w:t>WHEN INSTALLING OVER NEW OR EXISTING 4”X4” (3.5”X3.5”) POST</w:t>
      </w:r>
      <w:r>
        <w:rPr/>
        <w:t xml:space="preserve">   </w:t>
      </w:r>
      <w:r>
        <w:rPr/>
        <w:drawing>
          <wp:inline distT="0" distB="0" distL="0" distR="0">
            <wp:extent cx="1998980" cy="2105025"/>
            <wp:effectExtent l="0" t="0" r="0" b="0"/>
            <wp:docPr id="1"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
                    <pic:cNvPicPr>
                      <a:picLocks noChangeAspect="1" noChangeArrowheads="1"/>
                    </pic:cNvPicPr>
                  </pic:nvPicPr>
                  <pic:blipFill>
                    <a:blip r:embed="rId2">
                      <a:grayscl/>
                    </a:blip>
                    <a:stretch>
                      <a:fillRect/>
                    </a:stretch>
                  </pic:blipFill>
                  <pic:spPr bwMode="auto">
                    <a:xfrm>
                      <a:off x="0" y="0"/>
                      <a:ext cx="1998980" cy="2105025"/>
                    </a:xfrm>
                    <a:prstGeom prst="rect">
                      <a:avLst/>
                    </a:prstGeom>
                  </pic:spPr>
                </pic:pic>
              </a:graphicData>
            </a:graphic>
          </wp:inline>
        </w:drawing>
      </w:r>
      <w:r>
        <w:rPr/>
        <w:t xml:space="preserve">       </w:t>
      </w:r>
      <w:r>
        <w:rPr/>
        <w:drawing>
          <wp:inline distT="0" distB="0" distL="0" distR="0">
            <wp:extent cx="2002155" cy="2105025"/>
            <wp:effectExtent l="0" t="0" r="0" b="0"/>
            <wp:docPr id="2"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
                    <pic:cNvPicPr>
                      <a:picLocks noChangeAspect="1" noChangeArrowheads="1"/>
                    </pic:cNvPicPr>
                  </pic:nvPicPr>
                  <pic:blipFill>
                    <a:blip r:embed="rId3">
                      <a:grayscl/>
                    </a:blip>
                    <a:stretch>
                      <a:fillRect/>
                    </a:stretch>
                  </pic:blipFill>
                  <pic:spPr bwMode="auto">
                    <a:xfrm>
                      <a:off x="0" y="0"/>
                      <a:ext cx="2002155" cy="2105025"/>
                    </a:xfrm>
                    <a:prstGeom prst="rect">
                      <a:avLst/>
                    </a:prstGeom>
                  </pic:spPr>
                </pic:pic>
              </a:graphicData>
            </a:graphic>
          </wp:inline>
        </w:drawing>
      </w:r>
      <w:r>
        <w:rPr/>
        <w:t xml:space="preserve">      </w:t>
      </w:r>
      <w:r>
        <w:rPr/>
        <w:drawing>
          <wp:inline distT="0" distB="0" distL="0" distR="0">
            <wp:extent cx="1953260" cy="2105025"/>
            <wp:effectExtent l="0" t="0" r="0" b="0"/>
            <wp:docPr id="3"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
                    <pic:cNvPicPr>
                      <a:picLocks noChangeAspect="1" noChangeArrowheads="1"/>
                    </pic:cNvPicPr>
                  </pic:nvPicPr>
                  <pic:blipFill>
                    <a:blip r:embed="rId4">
                      <a:grayscl/>
                    </a:blip>
                    <a:stretch>
                      <a:fillRect/>
                    </a:stretch>
                  </pic:blipFill>
                  <pic:spPr bwMode="auto">
                    <a:xfrm>
                      <a:off x="0" y="0"/>
                      <a:ext cx="1953260" cy="2105025"/>
                    </a:xfrm>
                    <a:prstGeom prst="rect">
                      <a:avLst/>
                    </a:prstGeom>
                  </pic:spPr>
                </pic:pic>
              </a:graphicData>
            </a:graphic>
          </wp:inline>
        </w:drawing>
      </w:r>
      <w:r>
        <w:rPr/>
        <w:t xml:space="preserve">                      </w:t>
      </w:r>
    </w:p>
    <w:p>
      <w:pPr>
        <w:pStyle w:val="Normal"/>
        <w:spacing w:before="0" w:after="0"/>
        <w:rPr>
          <w:sz w:val="28"/>
          <w:szCs w:val="28"/>
        </w:rPr>
      </w:pPr>
      <w:r>
        <w:rPr/>
        <w:tab/>
        <w:t xml:space="preserve">          </w:t>
      </w:r>
      <w:r>
        <w:rPr>
          <w:sz w:val="28"/>
          <w:szCs w:val="28"/>
        </w:rPr>
        <w:t>STEP 1</w:t>
      </w:r>
      <w:r>
        <w:rPr/>
        <w:tab/>
        <w:tab/>
        <w:tab/>
      </w:r>
      <w:r>
        <w:rPr>
          <w:sz w:val="28"/>
          <w:szCs w:val="28"/>
        </w:rPr>
        <w:t xml:space="preserve">                STEP 2      </w:t>
        <w:tab/>
        <w:tab/>
        <w:t xml:space="preserve">                         STEP 3</w:t>
      </w:r>
      <w:r>
        <w:rPr/>
        <w:t xml:space="preserve"> </w:t>
        <w:tab/>
      </w:r>
    </w:p>
    <w:p>
      <w:pPr>
        <w:pStyle w:val="Normal"/>
        <w:spacing w:before="0" w:after="0"/>
        <w:rPr/>
      </w:pPr>
      <w:r>
        <w:rPr/>
        <w:t xml:space="preserve">            </w:t>
      </w:r>
      <w:r>
        <w:rPr/>
        <w:t xml:space="preserve">REMOVE MAILBOXES  </w:t>
        <w:tab/>
        <w:t xml:space="preserve">                     SLIDE VERTICAL SLEEVE                           SECURE VERTICAL SLEEVE</w:t>
      </w:r>
    </w:p>
    <w:p>
      <w:pPr>
        <w:pStyle w:val="Normal"/>
        <w:spacing w:before="0" w:after="0"/>
        <w:rPr>
          <w:lang w:val="es-MX"/>
        </w:rPr>
      </w:pPr>
      <w:r>
        <w:rPr/>
        <w:t xml:space="preserve">                   </w:t>
      </w:r>
      <w:r>
        <w:rPr>
          <w:lang w:val="es-MX"/>
        </w:rPr>
        <w:t>Borrar buzon                                     Slide vertical en manga                          Asegure vertical en manga</w:t>
        <w:tab/>
      </w:r>
    </w:p>
    <w:p>
      <w:pPr>
        <w:pStyle w:val="Normal"/>
        <w:spacing w:before="0" w:after="0"/>
        <w:rPr/>
      </w:pPr>
      <w:r>
        <w:rPr/>
        <w:drawing>
          <wp:inline distT="0" distB="0" distL="0" distR="0">
            <wp:extent cx="2000885" cy="1695450"/>
            <wp:effectExtent l="0" t="0" r="0" b="0"/>
            <wp:docPr id="4" name="Pictur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descr=""/>
                    <pic:cNvPicPr>
                      <a:picLocks noChangeAspect="1" noChangeArrowheads="1"/>
                    </pic:cNvPicPr>
                  </pic:nvPicPr>
                  <pic:blipFill>
                    <a:blip r:embed="rId5"/>
                    <a:stretch>
                      <a:fillRect/>
                    </a:stretch>
                  </pic:blipFill>
                  <pic:spPr bwMode="auto">
                    <a:xfrm>
                      <a:off x="0" y="0"/>
                      <a:ext cx="2000885" cy="1695450"/>
                    </a:xfrm>
                    <a:prstGeom prst="rect">
                      <a:avLst/>
                    </a:prstGeom>
                  </pic:spPr>
                </pic:pic>
              </a:graphicData>
            </a:graphic>
          </wp:inline>
        </w:drawing>
      </w:r>
      <w:r>
        <w:rPr/>
        <w:t xml:space="preserve">    </w:t>
      </w:r>
      <w:r>
        <w:rPr>
          <w:lang w:val="es-MX"/>
        </w:rPr>
        <w:t xml:space="preserve">   </w:t>
      </w:r>
      <w:r>
        <w:rPr/>
        <w:t xml:space="preserve">                  </w:t>
      </w:r>
      <w:r>
        <w:rPr>
          <w:sz w:val="28"/>
          <w:szCs w:val="28"/>
        </w:rPr>
        <w:t xml:space="preserve">       </w:t>
      </w:r>
      <w:r>
        <w:drawing>
          <wp:anchor behindDoc="0" distT="0" distB="0" distL="0" distR="0" simplePos="0" locked="0" layoutInCell="1" allowOverlap="1" relativeHeight="2">
            <wp:simplePos x="0" y="0"/>
            <wp:positionH relativeFrom="column">
              <wp:posOffset>4483100</wp:posOffset>
            </wp:positionH>
            <wp:positionV relativeFrom="paragraph">
              <wp:posOffset>76200</wp:posOffset>
            </wp:positionV>
            <wp:extent cx="1842135" cy="1544320"/>
            <wp:effectExtent l="0" t="0" r="0" b="0"/>
            <wp:wrapSquare wrapText="largest"/>
            <wp:docPr id="5"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 descr=""/>
                    <pic:cNvPicPr>
                      <a:picLocks noChangeAspect="1" noChangeArrowheads="1"/>
                    </pic:cNvPicPr>
                  </pic:nvPicPr>
                  <pic:blipFill>
                    <a:blip r:embed="rId6"/>
                    <a:stretch>
                      <a:fillRect/>
                    </a:stretch>
                  </pic:blipFill>
                  <pic:spPr bwMode="auto">
                    <a:xfrm>
                      <a:off x="0" y="0"/>
                      <a:ext cx="1842135" cy="1544320"/>
                    </a:xfrm>
                    <a:prstGeom prst="rect">
                      <a:avLst/>
                    </a:prstGeom>
                  </pic:spPr>
                </pic:pic>
              </a:graphicData>
            </a:graphic>
          </wp:anchor>
        </w:drawing>
      </w:r>
      <w:r>
        <w:rPr>
          <w:sz w:val="28"/>
          <w:szCs w:val="28"/>
        </w:rPr>
        <w:tab/>
      </w:r>
      <w:r>
        <w:rPr>
          <w:sz w:val="28"/>
          <w:szCs w:val="28"/>
        </w:rPr>
        <w:t xml:space="preserve">   </w:t>
      </w:r>
    </w:p>
    <w:p>
      <w:pPr>
        <w:pStyle w:val="Normal"/>
        <w:spacing w:before="0" w:after="0"/>
        <w:rPr/>
      </w:pPr>
      <w:r>
        <w:rPr/>
        <w:t xml:space="preserve">                       </w:t>
      </w:r>
      <w:r>
        <w:rPr>
          <w:sz w:val="28"/>
          <w:szCs w:val="28"/>
        </w:rPr>
        <w:t xml:space="preserve">STEP 4                                                                                                   STEP 5                                  </w:t>
      </w:r>
    </w:p>
    <w:p>
      <w:pPr>
        <w:pStyle w:val="Normal"/>
        <w:spacing w:before="0" w:after="0"/>
        <w:rPr/>
      </w:pPr>
      <w:r>
        <w:rPr/>
        <w:t xml:space="preserve">         </w:t>
      </w:r>
      <w:r>
        <w:rPr/>
        <w:tab/>
        <w:t xml:space="preserve">     INSTALL ARM</w:t>
        <w:tab/>
        <w:tab/>
        <w:t xml:space="preserve">                                                                                       SECURE ARM</w:t>
      </w:r>
    </w:p>
    <w:p>
      <w:pPr>
        <w:pStyle w:val="Normal"/>
        <w:spacing w:before="0" w:after="0"/>
        <w:rPr/>
      </w:pPr>
      <w:r>
        <w:rPr/>
        <w:t xml:space="preserve">                 </w:t>
      </w:r>
      <w:r>
        <w:rPr>
          <w:lang w:val="es-MX"/>
        </w:rPr>
        <w:t>Instalar el brazo                                                                                                         Brazo de forma segura</w:t>
      </w:r>
    </w:p>
    <w:p>
      <w:pPr>
        <w:pStyle w:val="Normal"/>
        <w:spacing w:before="0" w:after="0"/>
        <w:rPr>
          <w:lang w:val="es-MX"/>
        </w:rPr>
      </w:pPr>
      <w:r>
        <w:rPr>
          <w:lang w:val="es-MX"/>
        </w:rPr>
        <w:t xml:space="preserve">                                                                                    </w:t>
      </w:r>
    </w:p>
    <w:p>
      <w:pPr>
        <w:pStyle w:val="Normal"/>
        <w:pBdr>
          <w:bottom w:val="single" w:sz="12" w:space="1" w:color="000000"/>
        </w:pBdr>
        <w:spacing w:before="0" w:after="0"/>
        <w:ind w:left="720" w:hanging="720"/>
        <w:jc w:val="center"/>
        <w:rPr>
          <w:b/>
          <w:b/>
          <w:sz w:val="32"/>
          <w:szCs w:val="32"/>
        </w:rPr>
      </w:pPr>
      <w:r>
        <w:rPr>
          <w:b/>
          <w:sz w:val="32"/>
          <w:szCs w:val="32"/>
        </w:rPr>
        <w:t>See these instructions and more at www.thehandypost.com</w:t>
      </w:r>
    </w:p>
    <w:p>
      <w:pPr>
        <w:pStyle w:val="ListParagraph"/>
        <w:numPr>
          <w:ilvl w:val="0"/>
          <w:numId w:val="1"/>
        </w:numPr>
        <w:spacing w:before="0" w:after="0"/>
        <w:contextualSpacing/>
        <w:rPr>
          <w:sz w:val="18"/>
          <w:szCs w:val="18"/>
        </w:rPr>
      </w:pPr>
      <w:r>
        <w:rPr>
          <w:sz w:val="18"/>
          <w:szCs w:val="18"/>
        </w:rPr>
        <w:t>Step 1 - If installing a new wood 4”x4” post, we recommend placing it a minimum of 24” in the ground secured by 1 bag of concrete.</w:t>
      </w:r>
    </w:p>
    <w:p>
      <w:pPr>
        <w:pStyle w:val="ListParagraph"/>
        <w:numPr>
          <w:ilvl w:val="0"/>
          <w:numId w:val="1"/>
        </w:numPr>
        <w:spacing w:before="0" w:after="0"/>
        <w:contextualSpacing/>
        <w:rPr>
          <w:sz w:val="18"/>
          <w:szCs w:val="18"/>
        </w:rPr>
      </w:pPr>
      <w:r>
        <w:rPr>
          <w:sz w:val="18"/>
          <w:szCs w:val="18"/>
        </w:rPr>
        <w:t xml:space="preserve">Step 2 - Make sure the wood 4”x4” is not more than 42” above ground. Slide the vinyl 4”x4”x42” sleeve over the wood 4”x4”. </w:t>
      </w:r>
    </w:p>
    <w:p>
      <w:pPr>
        <w:pStyle w:val="ListParagraph"/>
        <w:numPr>
          <w:ilvl w:val="0"/>
          <w:numId w:val="1"/>
        </w:numPr>
        <w:spacing w:before="0" w:after="0"/>
        <w:contextualSpacing/>
        <w:rPr>
          <w:sz w:val="18"/>
          <w:szCs w:val="18"/>
        </w:rPr>
      </w:pPr>
      <w:r>
        <w:rPr>
          <w:sz w:val="18"/>
          <w:szCs w:val="18"/>
        </w:rPr>
        <w:t>Step 3 - Use (1) screw from the Handy Post Kit to secure the vertical sleeve in the rear and near the ground.</w:t>
      </w:r>
    </w:p>
    <w:p>
      <w:pPr>
        <w:pStyle w:val="ListParagraph"/>
        <w:numPr>
          <w:ilvl w:val="0"/>
          <w:numId w:val="1"/>
        </w:numPr>
        <w:spacing w:before="0" w:after="0"/>
        <w:contextualSpacing/>
        <w:rPr/>
      </w:pPr>
      <w:r>
        <w:rPr>
          <w:sz w:val="18"/>
          <w:szCs w:val="18"/>
        </w:rPr>
        <w:t xml:space="preserve">Step 4 - Bring the 5”x5”x18” vinyl arm down over the vertical sleeve by inserting into the 4” square hole. </w:t>
      </w:r>
    </w:p>
    <w:p>
      <w:pPr>
        <w:pStyle w:val="ListParagraph"/>
        <w:numPr>
          <w:ilvl w:val="0"/>
          <w:numId w:val="1"/>
        </w:numPr>
        <w:spacing w:before="0" w:after="0"/>
        <w:contextualSpacing/>
        <w:rPr/>
      </w:pPr>
      <w:r>
        <w:rPr>
          <w:sz w:val="18"/>
          <w:szCs w:val="18"/>
        </w:rPr>
        <w:t>Step 5 – Use (4) screws from the Handy Post kit to secure the arm in the pre-drilled holes. Two on each side.  Apply pressure on the top of the arm to keep it level while securing the arm with the screws supplied. The 42” height is approved per most USPS regulations.</w:t>
      </w:r>
    </w:p>
    <w:p>
      <w:pPr>
        <w:pStyle w:val="ListParagraph"/>
        <w:numPr>
          <w:ilvl w:val="0"/>
          <w:numId w:val="0"/>
        </w:numPr>
        <w:spacing w:before="0" w:after="0"/>
        <w:ind w:left="720" w:hanging="0"/>
        <w:contextualSpacing/>
        <w:rPr>
          <w:sz w:val="18"/>
          <w:szCs w:val="18"/>
        </w:rPr>
      </w:pPr>
      <w:r>
        <w:rPr>
          <w:sz w:val="18"/>
          <w:szCs w:val="18"/>
        </w:rPr>
      </w:r>
    </w:p>
    <w:p>
      <w:pPr>
        <w:pStyle w:val="ListParagraph"/>
        <w:spacing w:before="0" w:after="0"/>
        <w:contextualSpacing/>
        <w:rPr>
          <w:sz w:val="18"/>
          <w:szCs w:val="18"/>
        </w:rPr>
      </w:pPr>
      <w:r>
        <w:rPr>
          <w:b/>
          <w:sz w:val="18"/>
          <w:szCs w:val="18"/>
        </w:rPr>
        <w:t xml:space="preserve">CAUTION: </w:t>
      </w:r>
      <w:r>
        <w:rPr>
          <w:sz w:val="18"/>
          <w:szCs w:val="18"/>
        </w:rPr>
        <w:t>Do not over tighten the screws. Once the vinyl begins to indent, back the screw off until the vinyl is smooth.</w:t>
      </w:r>
    </w:p>
    <w:p>
      <w:pPr>
        <w:pStyle w:val="ListParagraph"/>
        <w:spacing w:before="0" w:after="0"/>
        <w:contextualSpacing/>
        <w:rPr>
          <w:sz w:val="18"/>
          <w:szCs w:val="18"/>
        </w:rPr>
      </w:pPr>
      <w:r>
        <w:rPr>
          <w:sz w:val="18"/>
          <w:szCs w:val="18"/>
        </w:rPr>
      </w:r>
    </w:p>
    <w:p>
      <w:pPr>
        <w:pStyle w:val="Normal"/>
        <w:numPr>
          <w:ilvl w:val="0"/>
          <w:numId w:val="1"/>
        </w:numPr>
        <w:rPr/>
      </w:pPr>
      <w:r>
        <w:rPr>
          <w:sz w:val="18"/>
          <w:szCs w:val="18"/>
        </w:rPr>
        <w:t xml:space="preserve">Insert the two 5” end caps into each side of the arm. A touch of PVC cement (not included) can be used for an even more secure fit. </w:t>
      </w:r>
      <w:r>
        <w:rPr>
          <w:b/>
          <w:sz w:val="18"/>
          <w:szCs w:val="18"/>
        </w:rPr>
        <w:t xml:space="preserve">CAUTION: </w:t>
      </w:r>
      <w:r>
        <w:rPr>
          <w:sz w:val="18"/>
          <w:szCs w:val="18"/>
        </w:rPr>
        <w:t xml:space="preserve">Be careful not to allow the glue to get on the outside of the Arm or Cap, as it may turn yellow from the sun. </w:t>
      </w:r>
    </w:p>
    <w:p>
      <w:pPr>
        <w:pStyle w:val="ListParagraph"/>
        <w:numPr>
          <w:ilvl w:val="0"/>
          <w:numId w:val="1"/>
        </w:numPr>
        <w:rPr/>
      </w:pPr>
      <w:r>
        <w:rPr>
          <w:sz w:val="18"/>
          <w:szCs w:val="18"/>
        </w:rPr>
        <w:t>Suggestion: When securing your mailbox mounting plate onto the flat of the arm, a coarser threaded screw such as a drywall screw is recommended for added strength.</w:t>
      </w:r>
    </w:p>
    <w:p>
      <w:pPr>
        <w:pStyle w:val="Normal"/>
        <w:spacing w:before="0" w:after="200"/>
        <w:jc w:val="center"/>
        <w:rPr/>
      </w:pPr>
      <w:r>
        <w:rPr>
          <w:b/>
          <w:sz w:val="18"/>
          <w:szCs w:val="18"/>
        </w:rPr>
        <w:t xml:space="preserve">What’s in the box: (1) 4”x4”x42” vertical post sleeve, (1) 5”x5”x18” arm, (2) 5” arm end caps, (1) Super Glue, </w:t>
      </w:r>
      <w:bookmarkStart w:id="0" w:name="_GoBack"/>
      <w:bookmarkEnd w:id="0"/>
      <w:r>
        <w:rPr>
          <w:b/>
          <w:sz w:val="18"/>
          <w:szCs w:val="18"/>
        </w:rPr>
        <w:t>(1) 5pk of screws, (1) instructions</w:t>
      </w:r>
    </w:p>
    <w:sectPr>
      <w:type w:val="nextPage"/>
      <w:pgSz w:w="12240" w:h="15840"/>
      <w:pgMar w:left="1080" w:right="432" w:header="0" w:top="432" w:footer="0" w:bottom="187"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Tahoma">
    <w:charset w:val="00"/>
    <w:family w:val="roman"/>
    <w:pitch w:val="variable"/>
  </w:font>
  <w:font w:name="Liberation Sans">
    <w:altName w:val="Arial"/>
    <w:charset w:val="00"/>
    <w:family w:val="roman"/>
    <w:pitch w:val="variable"/>
  </w:font>
  <w:font w:name="Wingdings">
    <w:charset w:val="02"/>
    <w:family w:val="auto"/>
    <w:pitch w:val="variable"/>
  </w:font>
  <w:font w:name="Courier New">
    <w:charset w:val="01"/>
    <w:family w:val="modern"/>
    <w:pitch w:val="fixed"/>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bullet"/>
      <w:lvlText w:val=""/>
      <w:lvlJc w:val="left"/>
      <w:pPr>
        <w:ind w:left="720" w:hanging="360"/>
      </w:pPr>
      <w:rPr>
        <w:rFonts w:ascii="Wingdings" w:hAnsi="Wingdings" w:cs="Wingdings" w:hint="default"/>
        <w:sz w:val="18"/>
        <w:rFonts w:cs="Wingdings"/>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bering>
</file>

<file path=word/settings.xml><?xml version="1.0" encoding="utf-8"?>
<w:settings xmlns:w="http://schemas.openxmlformats.org/wordprocessingml/2006/main">
  <w:zoom w:percent="100"/>
  <w:defaultTabStop w:val="709"/>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en-U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Arial"/>
        <w:kern w:val="2"/>
        <w:sz w:val="24"/>
        <w:szCs w:val="24"/>
        <w:lang w:val="en-US" w:eastAsia="zh-CN" w:bidi="hi-IN"/>
      </w:rPr>
    </w:rPrDefault>
    <w:pPrDefault>
      <w:pPr>
        <w:widowControl/>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pPr>
      <w:widowControl/>
      <w:kinsoku w:val="true"/>
      <w:overflowPunct w:val="true"/>
      <w:autoSpaceDE w:val="true"/>
      <w:bidi w:val="0"/>
      <w:spacing w:lineRule="auto" w:line="276" w:before="0" w:after="200"/>
      <w:jc w:val="left"/>
    </w:pPr>
    <w:rPr>
      <w:rFonts w:ascii="Calibri" w:hAnsi="Calibri" w:eastAsia="Calibri" w:cs="" w:asciiTheme="minorHAnsi" w:cstheme="minorBidi" w:eastAsiaTheme="minorHAnsi" w:hAnsiTheme="minorHAnsi"/>
      <w:color w:val="auto"/>
      <w:kern w:val="0"/>
      <w:sz w:val="22"/>
      <w:szCs w:val="22"/>
      <w:lang w:val="en-US" w:eastAsia="en-US" w:bidi="ar-SA"/>
    </w:rPr>
  </w:style>
  <w:style w:type="character" w:styleId="DefaultParagraphFont" w:default="1">
    <w:name w:val="Default Paragraph Font"/>
    <w:uiPriority w:val="1"/>
    <w:semiHidden/>
    <w:unhideWhenUsed/>
    <w:qFormat/>
    <w:rPr/>
  </w:style>
  <w:style w:type="character" w:styleId="BalloonTextChar" w:customStyle="1">
    <w:name w:val="Balloon Text Char"/>
    <w:basedOn w:val="DefaultParagraphFont"/>
    <w:link w:val="BalloonText"/>
    <w:uiPriority w:val="99"/>
    <w:semiHidden/>
    <w:qFormat/>
    <w:rsid w:val="00834adf"/>
    <w:rPr>
      <w:rFonts w:ascii="Tahoma" w:hAnsi="Tahoma" w:cs="Tahoma"/>
      <w:sz w:val="16"/>
      <w:szCs w:val="16"/>
    </w:rPr>
  </w:style>
  <w:style w:type="character" w:styleId="InternetLink">
    <w:name w:val="Internet Link"/>
    <w:basedOn w:val="DefaultParagraphFont"/>
    <w:uiPriority w:val="99"/>
    <w:unhideWhenUsed/>
    <w:rsid w:val="008e0ced"/>
    <w:rPr>
      <w:color w:val="0000FF" w:themeColor="hyperlink"/>
      <w:u w:val="single"/>
    </w:rPr>
  </w:style>
  <w:style w:type="character" w:styleId="ListLabel1">
    <w:name w:val="ListLabel 1"/>
    <w:qFormat/>
    <w:rPr>
      <w:rFonts w:cs="Courier New"/>
    </w:rPr>
  </w:style>
  <w:style w:type="character" w:styleId="ListLabel2">
    <w:name w:val="ListLabel 2"/>
    <w:qFormat/>
    <w:rPr>
      <w:rFonts w:cs="Courier New"/>
    </w:rPr>
  </w:style>
  <w:style w:type="character" w:styleId="ListLabel3">
    <w:name w:val="ListLabel 3"/>
    <w:qFormat/>
    <w:rPr>
      <w:rFonts w:cs="Courier New"/>
    </w:rPr>
  </w:style>
  <w:style w:type="character" w:styleId="ListLabel4">
    <w:name w:val="ListLabel 4"/>
    <w:qFormat/>
    <w:rPr>
      <w:rFonts w:cs="Courier New"/>
    </w:rPr>
  </w:style>
  <w:style w:type="character" w:styleId="ListLabel5">
    <w:name w:val="ListLabel 5"/>
    <w:qFormat/>
    <w:rPr>
      <w:rFonts w:cs="Courier New"/>
    </w:rPr>
  </w:style>
  <w:style w:type="character" w:styleId="ListLabel6">
    <w:name w:val="ListLabel 6"/>
    <w:qFormat/>
    <w:rPr>
      <w:rFonts w:cs="Courier New"/>
    </w:rPr>
  </w:style>
  <w:style w:type="character" w:styleId="ListLabel7">
    <w:name w:val="ListLabel 7"/>
    <w:qFormat/>
    <w:rPr>
      <w:rFonts w:cs="Courier New"/>
    </w:rPr>
  </w:style>
  <w:style w:type="character" w:styleId="ListLabel8">
    <w:name w:val="ListLabel 8"/>
    <w:qFormat/>
    <w:rPr>
      <w:rFonts w:cs="Courier New"/>
    </w:rPr>
  </w:style>
  <w:style w:type="character" w:styleId="ListLabel9">
    <w:name w:val="ListLabel 9"/>
    <w:qFormat/>
    <w:rPr>
      <w:rFonts w:cs="Courier New"/>
    </w:rPr>
  </w:style>
  <w:style w:type="character" w:styleId="ListLabel10">
    <w:name w:val="ListLabel 10"/>
    <w:qFormat/>
    <w:rPr>
      <w:rFonts w:cs="Wingdings"/>
      <w:sz w:val="18"/>
    </w:rPr>
  </w:style>
  <w:style w:type="character" w:styleId="ListLabel11">
    <w:name w:val="ListLabel 11"/>
    <w:qFormat/>
    <w:rPr>
      <w:rFonts w:cs="Courier New"/>
    </w:rPr>
  </w:style>
  <w:style w:type="character" w:styleId="ListLabel12">
    <w:name w:val="ListLabel 12"/>
    <w:qFormat/>
    <w:rPr>
      <w:rFonts w:cs="Wingdings"/>
    </w:rPr>
  </w:style>
  <w:style w:type="character" w:styleId="ListLabel13">
    <w:name w:val="ListLabel 13"/>
    <w:qFormat/>
    <w:rPr>
      <w:rFonts w:cs="Symbol"/>
    </w:rPr>
  </w:style>
  <w:style w:type="character" w:styleId="ListLabel14">
    <w:name w:val="ListLabel 14"/>
    <w:qFormat/>
    <w:rPr>
      <w:rFonts w:cs="Courier New"/>
    </w:rPr>
  </w:style>
  <w:style w:type="character" w:styleId="ListLabel15">
    <w:name w:val="ListLabel 15"/>
    <w:qFormat/>
    <w:rPr>
      <w:rFonts w:cs="Wingdings"/>
    </w:rPr>
  </w:style>
  <w:style w:type="character" w:styleId="ListLabel16">
    <w:name w:val="ListLabel 16"/>
    <w:qFormat/>
    <w:rPr>
      <w:rFonts w:cs="Symbol"/>
    </w:rPr>
  </w:style>
  <w:style w:type="character" w:styleId="ListLabel17">
    <w:name w:val="ListLabel 17"/>
    <w:qFormat/>
    <w:rPr>
      <w:rFonts w:cs="Courier New"/>
    </w:rPr>
  </w:style>
  <w:style w:type="character" w:styleId="ListLabel18">
    <w:name w:val="ListLabel 18"/>
    <w:qFormat/>
    <w:rPr>
      <w:rFonts w:cs="Wingdings"/>
    </w:rPr>
  </w:style>
  <w:style w:type="character" w:styleId="ListLabel19">
    <w:name w:val="ListLabel 19"/>
    <w:qFormat/>
    <w:rPr>
      <w:rFonts w:cs="Wingdings"/>
      <w:sz w:val="18"/>
    </w:rPr>
  </w:style>
  <w:style w:type="character" w:styleId="ListLabel20">
    <w:name w:val="ListLabel 20"/>
    <w:qFormat/>
    <w:rPr>
      <w:rFonts w:cs="Courier New"/>
    </w:rPr>
  </w:style>
  <w:style w:type="character" w:styleId="ListLabel21">
    <w:name w:val="ListLabel 21"/>
    <w:qFormat/>
    <w:rPr>
      <w:rFonts w:cs="Wingdings"/>
    </w:rPr>
  </w:style>
  <w:style w:type="character" w:styleId="ListLabel22">
    <w:name w:val="ListLabel 22"/>
    <w:qFormat/>
    <w:rPr>
      <w:rFonts w:cs="Symbol"/>
    </w:rPr>
  </w:style>
  <w:style w:type="character" w:styleId="ListLabel23">
    <w:name w:val="ListLabel 23"/>
    <w:qFormat/>
    <w:rPr>
      <w:rFonts w:cs="Courier New"/>
    </w:rPr>
  </w:style>
  <w:style w:type="character" w:styleId="ListLabel24">
    <w:name w:val="ListLabel 24"/>
    <w:qFormat/>
    <w:rPr>
      <w:rFonts w:cs="Wingdings"/>
    </w:rPr>
  </w:style>
  <w:style w:type="character" w:styleId="ListLabel25">
    <w:name w:val="ListLabel 25"/>
    <w:qFormat/>
    <w:rPr>
      <w:rFonts w:cs="Symbol"/>
    </w:rPr>
  </w:style>
  <w:style w:type="character" w:styleId="ListLabel26">
    <w:name w:val="ListLabel 26"/>
    <w:qFormat/>
    <w:rPr>
      <w:rFonts w:cs="Courier New"/>
    </w:rPr>
  </w:style>
  <w:style w:type="character" w:styleId="ListLabel27">
    <w:name w:val="ListLabel 27"/>
    <w:qFormat/>
    <w:rPr>
      <w:rFonts w:cs="Wingdings"/>
    </w:rPr>
  </w:style>
  <w:style w:type="paragraph" w:styleId="Heading">
    <w:name w:val="Heading"/>
    <w:basedOn w:val="Normal"/>
    <w:next w:val="TextBody"/>
    <w:qFormat/>
    <w:pPr>
      <w:keepNext w:val="true"/>
      <w:spacing w:before="240" w:after="120"/>
    </w:pPr>
    <w:rPr>
      <w:rFonts w:ascii="Liberation Sans" w:hAnsi="Liberation Sans" w:eastAsia="Microsoft YaHei" w:cs="Arial"/>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Index">
    <w:name w:val="Index"/>
    <w:basedOn w:val="Normal"/>
    <w:qFormat/>
    <w:pPr>
      <w:suppressLineNumbers/>
    </w:pPr>
    <w:rPr>
      <w:rFonts w:cs="Arial"/>
    </w:rPr>
  </w:style>
  <w:style w:type="paragraph" w:styleId="BalloonText">
    <w:name w:val="Balloon Text"/>
    <w:basedOn w:val="Normal"/>
    <w:link w:val="BalloonTextChar"/>
    <w:uiPriority w:val="99"/>
    <w:semiHidden/>
    <w:unhideWhenUsed/>
    <w:qFormat/>
    <w:rsid w:val="00834adf"/>
    <w:pPr>
      <w:spacing w:lineRule="auto" w:line="240" w:before="0" w:after="0"/>
    </w:pPr>
    <w:rPr>
      <w:rFonts w:ascii="Tahoma" w:hAnsi="Tahoma" w:cs="Tahoma"/>
      <w:sz w:val="16"/>
      <w:szCs w:val="16"/>
    </w:rPr>
  </w:style>
  <w:style w:type="paragraph" w:styleId="ListParagraph">
    <w:name w:val="List Paragraph"/>
    <w:basedOn w:val="Normal"/>
    <w:uiPriority w:val="34"/>
    <w:qFormat/>
    <w:rsid w:val="00aa602c"/>
    <w:pPr>
      <w:spacing w:before="0" w:after="200"/>
      <w:ind w:left="720" w:hanging="0"/>
      <w:contextualSpacing/>
    </w:pPr>
    <w:rPr/>
  </w:style>
  <w:style w:type="numbering" w:styleId="NoList" w:default="1">
    <w:name w:val="No List"/>
    <w:uiPriority w:val="99"/>
    <w:semiHidden/>
    <w:unhideWhenUsed/>
    <w:qFormat/>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wmf"/><Relationship Id="rId3" Type="http://schemas.openxmlformats.org/officeDocument/2006/relationships/image" Target="media/image2.wmf"/><Relationship Id="rId4" Type="http://schemas.openxmlformats.org/officeDocument/2006/relationships/image" Target="media/image3.wmf"/><Relationship Id="rId5" Type="http://schemas.openxmlformats.org/officeDocument/2006/relationships/image" Target="media/image4.jpeg"/><Relationship Id="rId6" Type="http://schemas.openxmlformats.org/officeDocument/2006/relationships/image" Target="media/image5.png"/><Relationship Id="rId7" Type="http://schemas.openxmlformats.org/officeDocument/2006/relationships/numbering" Target="numbering.xml"/><Relationship Id="rId8" Type="http://schemas.openxmlformats.org/officeDocument/2006/relationships/fontTable" Target="fontTable.xml"/><Relationship Id="rId9" Type="http://schemas.openxmlformats.org/officeDocument/2006/relationships/settings" Target="settings.xml"/><Relationship Id="rId10"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Application>LibreOffice/6.2.3.2$Windows_X86_64 LibreOffice_project/aecc05fe267cc68dde00352a451aa867b3b546ac</Application>
  <Pages>1</Pages>
  <Words>343</Words>
  <Characters>1490</Characters>
  <CharactersWithSpaces>2589</CharactersWithSpaces>
  <Paragraphs>21</Paragraphs>
  <Company>Microsoft</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2023-11-06T12:29:00Z</dcterms:created>
  <dc:creator>Chris Cook</dc:creator>
  <dc:description/>
  <dc:language>en-US</dc:language>
  <cp:lastModifiedBy/>
  <cp:lastPrinted>2024-06-29T10:27:19Z</cp:lastPrinted>
  <dcterms:modified xsi:type="dcterms:W3CDTF">2024-06-29T10:39:26Z</dcterms:modified>
  <cp:revision>6</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Microsoft</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